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There are many approaches to the Software development process.</w:t>
        <w:br/>
        <w:t>Compiling takes the source code from a low-level programming language and converts it into machine code.</w:t>
        <w:br/>
        <w:t>Techniques like Code refactoring can enhance readability.</w:t>
        <w:br/>
        <w:t>They are the building blocks for all software, from the simplest applications to the most sophisticated ones.</w:t>
        <w:br/>
        <w:t>Ideally, the programming language best suited for the task at hand will be selected.</w:t>
        <w:br/>
        <w:t>Proficient programming thus usually requires expertise in several different subjects, including knowledge of the application domain, specialized algorithms, and formal logic.</w:t>
        <w:br/>
        <w:t>In 1801, the Jacquard loom could produce entirely different weaves by changing the "program" – a series of pasteboard cards with holes punched in them.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Proficient programming thus usually requires expertise in several different subjects, including knowledge of the application domain, specialized algorithms, and formal logic.</w:t>
        <w:br/>
        <w:t>He gave the first description of cryptanalysis by frequency analysis, the earliest code-breaking algorithm.</w:t>
        <w:br/>
        <w:t xml:space="preserve"> High-level languages made the process of developing a program simpler and more understandable, and less bound to the underlying hardware.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