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Compilers harnessed the power of computers to make programming easier by allowing programmers to specify calculations by entering a formula using infix notation.</w:t>
        <w:br/>
        <w:t>Ideally, the programming language best suited for the task at hand will be selected.</w:t>
        <w:br/>
        <w:t>He gave the first description of cryptanalysis by frequency analysis, the earliest code-breaking algorithm.</w:t>
        <w:br/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>Compiling takes the source code from a low-level programming language and converts it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programmers use forms of Agile software development where the various stages of formal software development are more integrated together into short cycles that take a few weeks rather than years.</w:t>
        <w:br/>
        <w:t>In 1801, the Jacquard loom could produce entirely different weaves by changing the "program" – a series of pasteboard cards with holes punched in them.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