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Relatedly, software engineering combines engineering techniques and principles with software development.</w:t>
        <w:br/>
        <w:t>Some text editors such as Emacs allow GDB to be invoked through them, to provide a visual environment.</w:t>
        <w:br/>
        <w:t>He gave the first description of cryptanalysis by frequency analysis, the earliest code-breaking algorithm.</w:t>
        <w:br/>
        <w:t>Also, specific user environment and usage history can make it difficult to reproduce the problem.</w:t>
        <w:br/>
        <w:t>Programming languages are essential for software development.</w:t>
        <w:br/>
        <w:t>Unreadable code often leads to bugs, inefficiencies, and duplicated code.</w:t>
        <w:br/>
        <w:t>Transpiling on the other hand, takes the source-code from a high-level programming language and converts it into bytecode.</w:t>
        <w:br/>
        <w:t>However, readability is more than just programming style.</w:t>
        <w:br/>
        <w:t>Programming involves tasks such as analysis, generating algorithms, profiling algorithms' accuracy and resource consumption, and the implementation of algorithms (usually in a particular programming language, commonly referred to as coding).</w:t>
        <w:br/>
        <w:t>Trial-and-error/divide-and-conquer is needed: the programmer will try to remove some parts of the original test case and check if the problem still exists.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The purpose of programming is to find a sequence of instructions that will automate the performance of a task (which can be as complex as an operating system) on a computer, often for solving a given problem.</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