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Ideally, the programming language best suited for the task at hand will be selected.</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This is interpreted into machine code.</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