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They are the building blocks for all software, from the simplest applications to the most sophisticated ones.</w:t>
        <w:br/>
        <w:t>However, Charles Babbage had already written his first program for the Analytical Engine in 1837.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It affects the aspects of quality above, including portability, usability and most importantly maintainability.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languages are more prone to some kinds of faults because their specification does not require compilers to perform as much checking as other languages.</w:t>
        <w:br/>
        <w:t>He gave the first description of cryptanalysis by frequency analysis, the earliest code-breaking algorithm.</w:t>
        <w:br/>
        <w:t>In 1206, the Arab engineer Al-Jazari invented a programmable drum machine where a musical mechanical automaton could be made to play different rhythms and drum patterns, via pegs and cams.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Programming languages are essential for software development.</w:t>
        <w:br/>
        <w:t>Programming languages are essential for software development.</w:t>
        <w:br/>
        <w:t>He gave the first description of cryptanalysis by frequency analysis, the earliest code-breaking algorithm.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