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Trial-and-error/divide-and-conquer is needed: the programmer will try to remove some parts of the original test case and check if the problem still exists.</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It is usually easier to code in "high-level" languages than in "low-level" ones.</w:t>
        <w:br/>
        <w:t>Techniques like Code refactoring can enhance readability.</w:t>
        <w:br/>
        <w:t>However, with the concept of the stored-program computer introduced in 1949, both programs and data were stored and manipulated in the same way in computer memory.</w:t>
        <w:br/>
        <w:t xml:space="preserve"> Tasks accompanying and related to programming include testing, debugging, source code maintenance, implementation of build systems, and management of derived artifacts, such as the machine code of computer programs.</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