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He gave the first description of cryptanalysis by frequency analysis, the earliest code-breaking algorithm.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specific user environment and usage history can make it difficult to reproduce the problem.</w:t>
        <w:br/>
        <w:t>To produce machine code, the source code must either be compiled or transpiled.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For example, when a bug in a compiler can make it crash when parsing some large source file, a simplification of the test case that results in only few lines from the original source file can be sufficient to reproduce the same crash.</w:t>
        <w:br/>
        <w:t>In 1206, the Arab engineer Al-Jazari invented a programmable drum machine where a musical mechanical automaton could be made to play different rhythms and drum patterns, via pegs and cams.</w:t>
        <w:br/>
        <w:t>Also, specific user environment and usage history can make it difficult to reproduce the problem.</w:t>
        <w:br/>
        <w:t>There exist a lot of different approaches for each of those tasks.</w:t>
        <w:br/>
        <w:t>It affects the aspects of quality above, including portability, usability and most importantly maintainability.</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