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exist a lot of different approaches for each of those tasks.</w:t>
        <w:br/>
        <w:t>There are many approaches to the Software development process.</w:t>
        <w:br/>
        <w:t>Languages form an approximate spectrum from "low-level" to "high-level"; "low-level" languages are typically more machine-oriented and faster to execute, whereas "high-level" languages are more abstract and easier to use but execute less quickly.</w:t>
        <w:br/>
        <w:t>To produce machine code, the source code must either be compiled or transpiled.</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One approach popular for requirements analysis is Use Case analysis.</w:t>
        <w:br/>
        <w:t>In 1801, the Jacquard loom could produce entirely different weaves by changing the "program" – a series of pasteboard cards with holes punched in them.</w:t>
        <w:br/>
        <w:t xml:space="preserve"> Implementation techniques include imperative languages (object-oriented or procedural), functional languages, and logic languages.</w:t>
        <w:br/>
        <w:t xml:space="preserve"> The first step in most formal software development processes is requirements analysis, followed by testing to determine value modeling, implementation, and failure elimination (debugging).</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For example, COBOL is still strong in corporate data centers often on large mainframe computers, Fortran in engineering applications, scripting languages in Web development, and C in embedded software.</w:t>
        <w:br/>
        <w:t xml:space="preserve"> Machine code was the language of early programs, written in the instruction set of the particular machine, often in binary notation.</w:t>
        <w:br/>
        <w:t xml:space="preserve"> Programmable devices have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