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>It is usually easier to code in "high-level" languages than in "low-level" ones.</w:t>
        <w:br/>
        <w:t>There exist a lot of different approaches for each of those tasks.</w:t>
        <w:br/>
        <w:t>This is interpreted into machine code.</w:t>
        <w:br/>
        <w:t>This is interpreted into machine code.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 xml:space="preserve"> Debugging is often done with IDEs. Standalone debuggers like GDB are also used, and these often provide less of a visual environment, usually using a command line.</w:t>
        <w:br/>
        <w:t>To produce machine code, the source code must either be compiled or transpiled.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