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Ideally, the programming language best suited for the task at hand will be selected.</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Text editors were also developed that allowed changes and corrections to be made much more easily than with punched cards.</w:t>
        <w:br/>
        <w:t>This can be a non-trivial task, for example as with parallel processes or some unusual software bugs.</w:t>
        <w:br/>
        <w:t>A study found that a few simple readability transformations made code shorter and drastically reduced the time to understand it.</w:t>
        <w:br/>
        <w:t>Ideally, the programming language best suited for the task at hand will be selected.</w:t>
        <w:br/>
        <w:t>Integrated development environments (IDEs) aim to integrate all such help.</w:t>
        <w:br/>
        <w:t>In the 9th century, the Arab mathematician Al-Kindi described a cryptographic algorithm for deciphering encrypted code, in A Manuscript on Deciphering Cryptographic Messages.</w:t>
        <w:br/>
        <w:t>The Unified Modeling Language (UML) is a notation used for both the OOAD and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