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t>It affects the aspects of quality above, including portability, usability and most importantly maintainability.</w:t>
        <w:br/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Proficient programming thus usually requires expertise in several different subjects, including knowledge of the application domain, specialized algorithms, and formal logic.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 xml:space="preserve"> Programs were mostly entered using punched cards or paper tape.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