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He gave the first description of cryptanalysis by frequency analysis, the earliest code-breaking algorithm.</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In the 9th century, the Arab mathematician Al-Kindi described a cryptographic algorithm for deciphering encrypted code, in A Manuscript on Deciphering Cryptographic Messages.</w:t>
        <w:br/>
        <w:t>One approach popular for requirements analysis is Use Case analysis.</w:t>
        <w:br/>
        <w:t>Scripting and breakpointing is also part of this process.</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