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It affects the aspects of quality above, including portability, usability and most importantly maintainability.</w:t>
        <w:br/>
        <w:t>Transpiling on the other hand, takes the source-code from a high-level programming language and converts it into bytecode.</w:t>
        <w:br/>
        <w:t>The Unified Modeling Language (UML) is a notation used for both the OOAD and MDA.</w:t>
        <w:br/>
        <w:t>However, with the concept of the stored-program computer introduced in 1949, both programs and data were stored and manipulated in the same way in computer memory.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Techniques like Code refactoring can enhance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Unified Modeling Language (UML) is a notation used for both the OOAD and MDA.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Popular modeling techniques include Object-Oriented Analysis and Design (OOAD) and Model-Driven Architecture (MDA).</w:t>
        <w:br/>
        <w:br/>
        <w:t xml:space="preserve"> Implementation techniques include imperative languages (object-oriented or procedural), functional languages, and logic languages.</w:t>
        <w:br/>
        <w:t>This can be a non-trivial task, for example as with parallel processes or some unusual software bugs.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