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Integrated development environments (IDEs) aim to integrate all such help.</w:t>
        <w:br/>
        <w:t>Techniques like Code refactoring can enhance readability.</w:t>
        <w:br/>
        <w:t>Unreadable code often leads to bugs, inefficiencies, and duplicated code.</w:t>
        <w:br/>
        <w:t>Normally the first step in debugging is to attempt to reproduce the problem.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 xml:space="preserve"> High-level languages made the process of developing a program simpler and more understandable, and less bound to the underlying hardware.</w:t>
        <w:br/>
        <w:t>They are the building blocks for all software, from the simplest applications to the most sophisticated ones.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