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This is interpreted into machine code.</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Integrated development environments (IDEs) aim to integrate all such help.</w:t>
        <w:br/>
        <w:t>By the late 1960s, data storage devices and computer terminals became inexpensive enough that programs could be created by typing directly into the computers.</w:t>
        <w:br/>
        <w:t xml:space="preserve"> Readability is important because programmers spend the majority of their time reading, trying to understand, reusing and modifying existing source code, rather than writing new source code.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