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Normally the first step in debugging is to attempt to reproduce the problem.</w:t>
        <w:br/>
        <w:t>The choice of language used is subject to many considerations, such as company policy, suitability to task, availability of third-party packages, or individual preference.</w:t>
        <w:br/>
        <w:t>Scripting and breakpointing is also part of this process.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 xml:space="preserve"> Some languages are very popular for particular kinds of applications, while some languages are regularly used to write many different kinds of applications.</w:t>
        <w:br/>
        <w:t xml:space="preserve"> Various visual programming languages have also been developed with the intent to resolve readability concerns by adopting non-traditional approaches to code structure and display.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