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To produce machine code, the source code must either be compiled or transpiled.</w:t>
        <w:br/>
        <w:t>For this purpose, algorithms are classified into orders using so-called Big O notation, which expresses resource use, such as execution time or memory consumption, in terms of the size of an input.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Unified Modeling Language (UML) is a notation used for both the OOAD and MDA.</w:t>
        <w:br/>
        <w:t>For this purpose, algorithms are classified into orders using so-called Big O notation, which expresses resource use, such as execution time or memory consumption, in terms of the size of an input.</w:t>
        <w:br/>
        <w:t>This can be a non-trivial task, for example as with parallel processes or some unusual software bugs.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Unified Modeling Language (UML) is a notation used for both the OOAD and MDA.</w:t>
        <w:br/>
        <w:t>In the 9th century, the Arab mathematician Al-Kindi described a cryptographic algorithm for deciphering encrypted code, in A Manuscript on Deciphering Cryptographic Messages.</w:t>
        <w:br/>
        <w:t>However, because an assembly language is little more than a different notation for a machine language,  two machines with different instruction sets also have different assembly languages.</w:t>
        <w:br/>
        <w:t>Text editors were also developed that allowed changes and corrections to be made much more easily than with punched cards.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