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When debugging the problem in a GUI, the programmer can try to skip some user interaction from the original problem description and check if remaining actions are sufficient for bugs to appear.</w:t>
        <w:br/>
        <w:t>However, Charles Babbage had already written his first program for the Analytical Engine in 1837.</w:t>
        <w:br/>
        <w:t>Use of a static code analysis tool can help detect some possible problems.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this purpose, algorithms are classified into orders using so-called Big O notation, which expresses resource use, such as execution time or memory consumption, in terms of the size of an input.</w:t>
        <w:br/>
        <w:t>Text editors were also developed that allowed changes and corrections to be made much more easily than with punched cards.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Also, specific user environment and usage history can make it difficult to reproduce the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Scripting and breakpointing is also part of this process.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It affects the aspects of quality above, including portability, usability and most importantly maintainability.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