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Various visual programming languages have also been developed with the intent to resolve readability concerns by adopting non-traditional approaches to code structure and displa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