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Transpiling on the other hand, takes the source-code from a high-level programming language and converts it into bytecode.</w:t>
        <w:br/>
        <w:t>To produce machine code, the source code must either be compiled or transpiled.</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 xml:space="preserve"> Allen Downey, in his book How To Think Like A Computer Scientist, writes:</w:t>
        <w:br/>
        <w:t xml:space="preserve"> Many computer languages provide a mechanism to call functions provided by shared libraries.</w:t>
        <w:br/>
        <w:t>It affects the aspects of quality above, including portability, usability and most importantly maintainability.</w:t>
        <w:br/>
        <w:t>There are many approaches to the Software development process.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