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He gave the first description of cryptanalysis by frequency analysis, the earliest code-breaking algorithm.</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However, Charles Babbage had already written his first program for the Analytical Engine in 1837.</w:t>
        <w:br/>
        <w:t>Many applications use a mix of several languages in their construction and use.</w:t>
        <w:br/>
        <w:t xml:space="preserve"> It is very difficult to determine what are the most popular modern programming languages.</w:t>
        <w:br/>
        <w:t>It affects the aspects of quality above, including portability, usability and most importantly maintainability.</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