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This is interpreted into machine code.</w:t>
        <w:br/>
        <w:t>It is usually easier to code in "high-level" languages than in "low-level" ones.</w:t>
        <w:br/>
        <w:t>A study found that a few simple readability transformations made code shorter and drastically reduced the time to understand it.</w:t>
        <w:br/>
        <w:t xml:space="preserve"> Various visual programming languages have also been developed with the intent to resolve readability concerns by adopting non-traditional approaches to code structure and display.</w:t>
        <w:br/>
        <w:t xml:space="preserve"> Readability is important because programmers spend the majority of their time reading, trying to understand, reusing and modifying existing source code, rather than writing new source code.</w:t>
        <w:br/>
        <w:t xml:space="preserve"> Debugging is a very important task in the software development process since having defects in a program can have significant consequences for its users.</w:t>
        <w:br/>
        <w:t xml:space="preserve"> High-level languages made the process of developing a program simpler and more understandable, and less bound to the underlying hardware.</w:t>
        <w:br/>
        <w:t>It affects the aspects of quality above, including portability, usability and most importantly maintainability.</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