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Integrated development environments (IDEs) aim to integrate all such help.</w:t>
        <w:br/>
        <w:t>To produce machine code, the source code must either be compiled or transpiled.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This can be a non-trivial task, for example as with parallel processes or some unusual software bugs.</w:t>
        <w:br/>
        <w:t>In 1206, the Arab engineer Al-Jazari invented a programmable drum machine where a musical mechanical automaton could be made to play different rhythms and drum patterns, via pegs and cams.</w:t>
        <w:br/>
        <w:t>The Unified Modeling Language (UML) is a notation used for both the OOAD and MDA.</w:t>
        <w:br/>
        <w:t>It is usually easier to code in "high-level" languages than in "low-level" ones.</w:t>
        <w:br/>
        <w:t>A study found that a few simple readability transformations made code shorter and drastically reduced the time to understand it.</w:t>
        <w:br/>
        <w:t>However, Charles Babbage had already written his first program for the Analytical Engine in 1837.</w:t>
        <w:br/>
        <w:t>Transpiling on the other hand, takes the source-code from a high-level programming language and converts it into bytecode.</w:t>
        <w:br/>
        <w:t>Use of a static code analysis tool can help detect some possible problems.</w:t>
        <w:br/>
        <w:t>Many applications use a mix of several languages in their construction and use.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