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One approach popular for requirements analysis is Use Case analysis.</w:t>
        <w:b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It is usually easier to code in "high-level" languages than in "low-level" ones.</w:t>
        <w:br/>
        <w:t>There exist a lot of different approaches for each of those tasks.</w:t>
        <w:br/>
        <w:t>For example, COBOL is still strong in corporate data centers often on large mainframe computers, Fortran in engineering applications, scripting languages in Web development, and C in embedded software.</w:t>
        <w:br/>
        <w:t>They are the building blocks for all software, from the simplest applications to the most sophisticated ones.</w:t>
        <w:br/>
        <w:t>Assembly languages were soon developed that let the programmer specify instruction in a text format (e.g., ADD X, TOTAL), with abbreviations for each operation code and meaningful names for specifying addresses.</w:t>
        <w:br/>
        <w:t>Also, specific user environment and usage history can make it difficult to reproduce the problem.</w:t>
        <w:br/>
        <w:t xml:space="preserve"> A similar technique used for database design is Entity-Relationship Modeling (ER Modeling).</w:t>
        <w:br/>
        <w:t>Text editors were also developed that allowed changes and corrections to be made much more easily than with punched cards.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