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To produce machine code, the source code must either be compiled or transpiled.</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Relatedly, software engineering combines engineering techniques and principles with software development.</w:t>
        <w:br/>
        <w:t>Trial-and-error/divide-and-conquer is needed: the programmer will try to remove some parts of the original test case and check if the problem still exists.</w:t>
        <w:br/>
        <w:t>There are many approaches to the Software development process.</w:t>
        <w:br/>
        <w:t>By the late 1960s, data storage devices and computer terminals became inexpensive enough that programs could be created by typing directly into the computers.</w:t>
        <w:br/>
        <w:t>The purpose of programming is to find a sequence of instructions that will automate the performance of a task (which can be as complex as an operating system) on a computer, often for solving a given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languages are essential for software development.</w:t>
        <w:br/>
        <w:t>Many factors, having little or nothing to do with the ability of the computer to efficiently compile and execute the code, contribute to readability.</w:t>
        <w:br/>
        <w:t>Transpiling on the other hand, takes the source-code from a high-level programming language and converts it into bytecode.</w:t>
        <w:br/>
        <w:t xml:space="preserve"> Machine code was the language of early programs, written in the instruction set of the particular machine, often in binary notation.</w:t>
        <w:br/>
        <w:t xml:space="preserve"> Machine code was the language of early programs, written in the instruction set of the particular machine, often in binary notation.</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