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Expert programmers are familiar with a variety of well-established algorithms and their respective complexities and use this knowledge to choose algorithms that are best suited to the circumstances.</w:t>
        <w:br/>
        <w:t>There are many approaches to the Software development process.</w:t>
        <w:br/>
        <w:t>Also, specific user environment and usage history can make it difficult to reproduce the problem.</w:t>
        <w:br/>
        <w:t>He gave the first description of cryptanalysis by frequency analysis, the earliest code-breaking algorithm.</w:t>
        <w:br/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 xml:space="preserve"> Machine code was the language of early programs, written in the instruction set of the particular machine, often in binary notation.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Code-breaking algorithms have also existed for centuries.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