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They are the building blocks for all software, from the simplest applications to the most sophisticated ones.</w:t>
        <w:br/>
        <w:t>This can be a non-trivial task, for example as with parallel processes or some unusual software bugs.</w:t>
        <w:br/>
        <w:t>Ideally, the programming language best suited for the task at hand will be selected.</w:t>
        <w:br/>
        <w:t>It is usually easier to code in "high-level" languages than in "low-level" ones.</w:t>
        <w:br/>
        <w:t>Compiling takes the source code from a low-level programming language and converts it into machine code.</w:t>
        <w:br/>
        <w:t>There are many approaches to the Software development process.</w:t>
        <w:br/>
        <w:t>Unreadable code often leads to bugs, inefficiencies, and duplicated code.</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 xml:space="preserve"> Whatever the approach to development may be, the final program must satisfy some fundamental properties.</w:t>
        <w:br/>
        <w:t xml:space="preserve"> Following a consistent programming style often helps readability.</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