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purpose of programming is to find a sequence of instructions that will automate the performance of a task (which can be as complex as an operating system) on a computer, often for solving a given problem.</w:t>
        <w:br/>
        <w:t>However, with the concept of the stored-program computer introduced in 1949, both programs and data were stored and manipulated in the same way in computer memory.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Expert programmers are familiar with a variety of well-established algorithms and their respective complexities and use this knowledge to choose algorithms that are best suited to the circumstances.</w:t>
        <w:br/>
        <w:t>The Unified Modeling Language (UML) is a notation used for both the OOAD and MDA.</w:t>
        <w:br/>
        <w:t>In 1206, the Arab engineer Al-Jazari invented a programmable drum machine where a musical mechanical automaton could be made to play different rhythms and drum patterns, via pegs and cams.</w:t>
        <w:br/>
        <w:t>To produce machine code, the source code must either be compiled or transpiled.</w:t>
        <w:br/>
        <w:t>Ideally, the programming language best suited for the task at hand will be selected.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Many programmers use forms of Agile software development where the various stages of formal software development are more integrated together into short cycles that take a few weeks rather than years.</w:t>
        <w:br/>
        <w:t>In the 9th century, the Arab mathematician Al-Kindi described a cryptographic algorithm for deciphering encrypted code, in A Manuscript on Deciphering Cryptographic Messages.</w:t>
        <w:br/>
        <w:t>He gave the first description of cryptanalysis by frequency analysis, the earliest code-breaking algorithm.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The Unified Modeling Language (UML) is a notation used for both the OOAD and MDA.</w:t>
        <w:br/>
        <w:t>There are many approaches to the Software development process.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