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As early as the 9th century, a programmable music sequencer was invented by the Persian Banu Musa brothers, who described an automated mechanical flute player in the Book of Ingenious Devices.</w:t>
        <w:br/>
        <w:t>Also, those involved with software development may at times engage in reverse engineering, which is the practice of seeking to understand an existing program so as to re-implement its function in some way.</w:t>
        <w:br/>
        <w:t>They are the building blocks for all software, from the simplest applications to the most sophisticated ones.</w:t>
        <w:br/>
        <w:t>Transpiling on the other hand, takes the source-code from a high-level programming language and converts it into bytecode.</w:t>
        <w:br/>
        <w:t>The choice of language used is subject to many considerations, such as company policy, suitability to task, availability of third-party packages, or individual preference.</w:t>
        <w:br/>
        <w:t>In 1801, the Jacquard loom could produce entirely different weaves by changing the "program" – a series of pasteboard cards with holes punched in them.</w:t>
        <w:br/>
        <w:t>Use of a static code analysis tool can help detect some possible problems.</w:t>
        <w:br/>
        <w:t>It affects the aspects of quality above, including portability, usability and most importantly maintainability.</w:t>
        <w:br/>
        <w:t>Trial-and-error/divide-and-conquer is needed: the programmer will try to remove some parts of the original test case and check if the problem still exists.</w:t>
        <w:br/>
        <w:t>There are many approaches to the Software development process.</w:t>
        <w:br/>
        <w:t xml:space="preserve"> High-level languages made the process of developing a program simpler and more understandable, and less bound to the underlying hardware.</w:t>
        <w:br/>
        <w:t>In the 9th century, the Arab mathematician Al-Kindi described a cryptographic algorithm for deciphering encrypted code, in A Manuscript on Deciphering Cryptographic Messages.</w:t>
        <w:br/>
        <w:t>However, because an assembly language is little more than a different notation for a machine language,  two machines with different instruction sets also have different assembly languages.</w:t>
        <w:br/>
        <w:t>Also, specific user environment and usage history can make it difficult to reproduce the problem.</w:t>
        <w:br/>
        <w:t>However, readability is more than just programming style.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