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They are the building blocks for all software, from the simplest applications to the most sophisticated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Expert programmers are familiar with a variety of well-established algorithms and their respective complexities and use this knowledge to choose algorithms that are best suited to the circumstances.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When debugging the problem in a GUI, the programmer can try to skip some user interaction from the original problem description and check if remaining actions are sufficient for bugs to appear.</w:t>
        <w:br/>
        <w:t>He gave the first description of cryptanalysis by frequency analysis, the earliest code-breaking algorithm.</w:t>
        <w:br/>
        <w:t>Ideally, the programming language best suited for the task at hand will be selected.</w:t>
        <w:br/>
        <w:t>Unreadable code often leads to bugs, inefficiencies, and duplicated code.</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