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Proficient programming thus usually requires expertise in several different subjects, including knowledge of the application domain, specialized algorithms, and formal logic.</w:t>
        <w:br/>
        <w:t>Also, those involved with software development may at times engage in reverse engineering, which is the practice of seeking to understand an existing program so as to re-implement its function in some way.</w:t>
        <w:br/>
        <w:t>Proficient programming thus usually requires expertise in several different subjects, including knowledge of the application domain, specialized algorithms, and formal logic.</w:t>
        <w:br/>
        <w:t>Compilers harnessed the power of computers to make programming easier by allowing programmers to specify calculations by entering a formula using infix notation.</w:t>
        <w:br/>
        <w:t>Text editors were also developed that allowed changes and corrections to be made much more easily than with punched cards.</w:t>
        <w:br/>
        <w:t>In the 9th century, the Arab mathematician Al-Kindi described a cryptographic algorithm for deciphering encrypted code, in A Manuscript on Deciphering Cryptographic Messages.</w:t>
        <w:br/>
        <w:t>Transpiling on the other hand, takes the source-code from a high-level programming language and converts it into bytecode.</w:t>
        <w:br/>
        <w:t>This is interpreted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It is usually easier to code in "high-level" languages than in "low-level" ones.</w:t>
        <w:br/>
        <w:t>There exist a lot of different approaches for each of those tasks.</w:t>
        <w:br/>
        <w:t xml:space="preserve"> Popular modeling techniques include Object-Oriented Analysis and Design (OOAD) and Model-Driven Architecture (MDA).</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