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Techniques like Code refactoring can enhance readability.</w:t>
        <w:br/>
        <w:t>Relatedly, software engineering combines engineering techniques and principles with software development.</w:t>
        <w:br/>
        <w:t>One approach popular for requirements analysis is Use Case analysis.</w:t>
        <w:br/>
        <w:t>Trial-and-error/divide-and-conquer is needed: the programmer will try to remove some parts of the original test case and check if the problem still exists.</w:t>
        <w:br/>
        <w:t>FORTRAN, the first widely used high-level language to have a functional implementation, came out in 1957, and many other languages were soon developed—in particular, COBOL aimed at commercial data processing, and Lisp for computer research.</w:t>
        <w:br/>
        <w:t>Some text editors such as Emacs allow GDB to be invoked through them, to provide a visual environment.</w:t>
        <w:b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Techniques like Code refactoring can enhance readability.</w:t>
        <w:br/>
        <w:t>Programming languages are essential for software development.</w:t>
        <w:br/>
        <w:t xml:space="preserve"> Implementation techniques include imperative languages (object-oriented or procedural), functional languages, and logic languages.</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