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The source code of a program is written in one or more languages that are intelligible to programmers, rather than machine code, which is directly executed by the central processing unit.</w:t>
        <w:br/>
        <w:t>The Unified Modeling Language (UML) is a notation used for both the OOAD and MDA.</w:t>
        <w:br/>
        <w:t>This is interpreted into machine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are many approaches to the Software development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As early as the 9th century, a programmable music sequencer was invented by the Persian Banu Musa brothers, who described an automated mechanical flute player in the Book of Ingenious Devices.</w:t>
        <w:br/>
        <w:t>To produce machine code, the source code must either be compiled or transpiled.</w:t>
        <w:br/>
        <w:t>It affects the aspects of quality above, including portability, usability and most importantly maintainability.</w:t>
        <w:br/>
        <w:t>Also, specific user environment and usage history can make it difficult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Machine code was the language of early programs, written in the instruction set of the particular machine, often in binary notation.</w:t>
        <w:br/>
        <w:br/>
        <w:t>The first compiler related tool, the A-0 System, was developed in 1952 by Grace Hopper, who also coined the term 'compiler'.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