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One approach popular for requirements analysis is Use Case analysis.</w:t>
        <w:br/>
        <w:t>They are the building blocks for all software, from the simplest applications to the most sophisticated ones.</w:t>
        <w:br/>
        <w:t>However, Charles Babbage had already written his first program for the Analytical Engine in 1837.</w:t>
        <w:br/>
        <w:t>This is interpreted into machine code.</w:t>
        <w:br/>
        <w:t>Proficient programming thus usually requires expertise in several different subjects, including knowledge of the application domain, specialized algorithms, and formal logic.</w:t>
        <w:br/>
        <w:t>There are many approaches to the Software development process.</w:t>
        <w:br/>
        <w:t>In 1206, the Arab engineer Al-Jazari invented a programmable drum machine where a musical mechanical automaton could be made to play different rhythms and drum patterns, via pegs and cams.</w:t>
        <w:br/>
        <w:t>The Unified Modeling Language (UML) is a notation used for both the OOAD and MDA.</w:t>
        <w:br/>
        <w:t>Programming involves tasks such as analysis, generating algorithms, profiling algorithms' accuracy and resource consumption, and the implementation of algorithms (usually in a particular programming language, commonly referred to as coding).</w:t>
        <w:br/>
        <w:t>However, readability is more than just programming style.</w:t>
        <w:br/>
        <w:t>The following properties are among the most important:</w:t>
        <w:br/>
        <w:br/>
        <w:t xml:space="preserve"> In computer programming, readability refers to the ease with which a human reader can comprehend the purpose, control flow, and operation of source code.</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