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1801, the Jacquard loom could produce entirely different weaves by changing the "program" – a series of pasteboard cards with holes punched in them.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  <w:br/>
        <w:t>Integrated development environments (IDEs) aim to integrate all such help.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To produce machine code, the source code must either be compiled or transpiled.</w:t>
        <w:br/>
        <w:t>Proficient programming thus usually requires expertise in several different subjects, including knowledge of the application domain, specialized algorithms, and formal logic.</w:t>
        <w:br/>
        <w:t>It affects the aspects of quality above, including portability, usability and most importantly maintainability.</w:t>
        <w:br/>
        <w:t xml:space="preserve"> After the bug is reproduced, the input of the program may need to be simplified to make it easier to debug.</w:t>
        <w:br/>
        <w:t>To produce machine code, the source code must either be compiled or transpiled.</w:t>
        <w:br/>
        <w:t xml:space="preserve"> Different programming languages support different styles of programming (called programming paradigms).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