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Trial-and-error/divide-and-conquer is needed: the programmer will try to remove some parts of the original test case and check if the problem still exists.</w:t>
        <w:br/>
        <w:t>Trial-and-error/divide-and-conquer is needed: the programmer will try to remove some parts of the original test case and check if the problem still exists.</w:t>
        <w:br/>
        <w:t>Normally the first step in debugging is to attempt to reproduce the problem.</w:t>
        <w:br/>
        <w:t>In the 9th century, the Arab mathematician Al-Kindi described a cryptographic algorithm for deciphering encrypted code, in A Manuscript on Deciphering Cryptographic Messages.</w:t>
        <w:br/>
        <w:t>Trade-offs from this ideal involve finding enough programmers who know the language to build a team, the availability of compilers for that language, and the efficiency with which programs written in a given language execute.</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 xml:space="preserve"> Readability is important because programmers spend the majority of their time reading, trying to understand, reusing and modifying existing source code, rather than writing new source code.</w:t>
        <w:br/>
        <w:t xml:space="preserve"> After the bug is reproduced, the input of the program may need to be simplified to make it easier to debug.</w:t>
        <w:br/>
        <w:t>Scripting and breakpointing is also part of this process.</w:t>
        <w:br/>
        <w:t>They are the building blocks for all software, from the simplest applications to the most sophisticated ones.</w:t>
        <w:br/>
        <w:t xml:space="preserve"> Debugging is a very important task in the software development process since having defects in a program can have significant consequences for its users.</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