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Integrated development environments (IDEs) aim to integrate all such help.</w:t>
        <w:br/>
        <w:t>It is usually easier to code in "high-level" languages than in "low-level" ones.</w:t>
        <w:br/>
        <w:t>Languages form an approximate spectrum from "low-level" to "high-level"; "low-level" languages are typically more machine-oriented and faster to execute, whereas "high-level" languages are more abstract and easier to use but execute less quickly.</w:t>
        <w:br/>
        <w:t>There exist a lot of different approaches for each of those tasks.</w:t>
        <w:br/>
        <w:t>The following properties are among the most important:</w:t>
        <w:br/>
        <w:br/>
        <w:t xml:space="preserve"> In computer programming, readability refers to the ease with which a human reader can comprehend the purpose, control flow, and operation of source code.</w:t>
        <w:br/>
        <w:t>Expert programmers are familiar with a variety of well-established algorithms and their respective complexities and use this knowledge to choose algorithms that are best suited to the circumstances.</w:t>
        <w:br/>
        <w:t>Transpiling on the other hand, takes the source-code from a high-level programming language and converts it into bytecode.</w:t>
        <w:br/>
        <w:t>This can be a non-trivial task, for example as with parallel processes or some unusual software bugs.</w:t>
        <w:br/>
        <w:t>Some of these factors include:</w:t>
        <w:br/>
        <w:t xml:space="preserve"> The presentation aspects of this (such as indents, line breaks, color highlighting, and so on) are often handled by the source code editor, but the content aspects reflect the programmer's talent and skills.</w:t>
        <w:br/>
        <w:t>For this purpose, algorithms are classified into orders using so-called Big O notation, which expresses resource use, such as execution time or memory consumption, in terms of the size of an input.</w:t>
        <w:br/>
        <w:t>By the late 1960s, data storage devices and computer terminals became inexpensive enough that programs could be created by typing directly into the computers.</w:t>
        <w:br/>
        <w:t xml:space="preserve"> Programmable devices have existed for centuries.</w:t>
        <w:br/>
        <w:t>Languages form an approximate spectrum from "low-level" to "high-level"; "low-level" languages are typically more machine-oriented and faster to execute, whereas "high-level" languages are more abstract and easier to use but execute less quickly.</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