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One approach popular for requirements analysis is Use Case analysis.</w:t>
        <w:br/>
        <w:t>As early as the 9th century, a programmable music sequencer was invented by the Persian Banu Musa brothers, who described an automated mechanical flute player in the Book of Ingenious Devices.</w:t>
        <w:br/>
        <w:t>It affects the aspects of quality above, including portability, usability and most importantly maintainability.</w:t>
        <w:br/>
        <w:t>Transpiling on the other hand, takes the source-code from a high-level programming language and converts it into bytecode.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 this purpose, algorithms are classified into orders using so-called Big O notation, which expresses resource use, such as execution time or memory consumption, in terms of the size of an input.</w:t>
        <w:br/>
        <w:t>Compiling takes the source code from a low-level programming language and converts it into machine code.</w:t>
        <w:br/>
        <w:t>By the late 1960s, data storage devices and computer terminals became inexpensive enough that programs could be created by typing directly into the computers.</w:t>
        <w:br/>
        <w:t>It affects the aspects of quality above, including portability, usability and most importantly maintainability.</w:t>
        <w:br/>
        <w:t>Many factors, having little or nothing to do with the ability of the computer to efficiently compile and execute the code, contribute to readability.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