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It is usually easier to code in "high-level" languages than in "low-level" ones.</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FORTRAN, the first widely used high-level language to have a functional implementation, came out in 1957, and many other languages were soon developed—in particular, COBOL aimed at commercial data processing, and Lisp for computer research.</w:t>
        <w:br/>
        <w:t>For example, when a bug in a compiler can make it crash when parsing some large source file, a simplification of the test case that results in only few lines from the original source file can be sufficient to reproduce the same crash.</w:t>
        <w:br/>
        <w:t>Normally the first step in debugging is to attempt to reproduce the problem.</w:t>
        <w:b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Many factors, having little or nothing to do with the ability of the computer to efficiently compile and execute the code, contribute to readability.</w:t>
        <w:br/>
        <w:t>Many programmers use forms of Agile software development where the various stages of formal software development are more integrated together into short cycles that take a few weeks rather than years.</w:t>
        <w:br/>
        <w:t>Assembly languages were soon developed that let the programmer specify instruction in a text format (e.g., ADD X, TOTAL), with abbreviations for each operation code and meaningful names for specifying addresses.</w:t>
        <w:br/>
        <w:t xml:space="preserve"> Allen Downey, in his book How To Think Like A Computer Scientist, writes:</w:t>
        <w:br/>
        <w:t xml:space="preserve"> Many computer languages provide a mechanism to call functions provided by shared libraries.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