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Transpiling on the other hand, takes the source-code from a high-level programming language and converts it into bytecode.</w:t>
        <w:br/>
        <w:t>Techniques like Code refactoring can enhance readability.</w:t>
        <w:br/>
        <w:t>Transpiling on the other hand, takes the source-code from a high-level programming language and converts it into bytecode.</w:t>
        <w:br/>
        <w:t>Many factors, having little or nothing to do with the ability of the computer to efficiently compile and execute the code, contribute to readability.</w:t>
        <w:br/>
        <w:t>This is interpreted into machine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In 1206, the Arab engineer Al-Jazari invented a programmable drum machine where a musical mechanical automaton could be made to play different rhythms and drum patterns, via pegs and cams.</w:t>
        <w:br/>
        <w:t>This can be a non-trivial task, for example as with parallel processes or some unusual software bugs.</w:t>
        <w:br/>
        <w:t>Proficient programming thus usually requires expertise in several different subjects, including knowledge of the application domain, specialized algorithms, and formal logic.</w:t>
        <w:br/>
        <w:t>Also, those involved with software development may at times engage in reverse engineering, which is the practice of seeking to understand an existing program so as to re-implement its function in some way.</w:t>
        <w:br/>
        <w:t>Some text editors such as Emacs allow GDB to be invoked through them, to provide a visual environment.</w:t>
        <w:br/>
        <w:t xml:space="preserve"> Following a consistent programming style often helps readability.</w:t>
        <w:br/>
        <w:t xml:space="preserve"> After the bug is reproduced, the input of the program may need to be simplified to make it easier to debug.</w:t>
        <w:br/>
        <w:t>Some languages are more prone to some kinds of faults because their specification does not require compilers to perform as much checking as other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