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>Normally the first step in debugging is to attempt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He gave the first description of cryptanalysis by frequency analysis, the earliest code-breaking algorithm.</w:t>
        <w:br/>
        <w:t>Integrated development environments (IDEs) aim to integrate all such help.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1206, the Arab engineer Al-Jazari invented a programmable drum machine where a musical mechanical automaton could be made to play different rhythms and drum patterns, via pegs and cams.</w:t>
        <w:br/>
        <w:t>Provided the functions in a library follow the appropriate run-time conventions (e.g., method of passing arguments), then these functions may be written in any other language.</w:t>
        <w:br/>
        <w:t>There are many approaches to the Software development process.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