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Scripting and breakpointing is also part of this process.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One approach popular for requirements analysis is Use Case analysis.</w:t>
        <w:br/>
        <w:t>However, with the concept of the stored-program computer introduced in 1949, both programs and data were stored and manipulated in the same way in computer memory.</w:t>
        <w:br/>
        <w:t>However, with the concept of the stored-program computer introduced in 1949, both programs and data were stored and manipulated in the same way in computer memory.</w:t>
        <w:br/>
        <w:t>By the late 1960s, data storage devices and computer terminals became inexpensive enough that programs could be created by typing directly into the computers.</w:t>
        <w:br/>
        <w:t>It is usually easier to code in "high-level" languages than in "low-level" ones.</w:t>
        <w:br/>
        <w:t>As early as the 9th century, a programmable music sequencer was invented by the Persian Banu Musa brothers, who described an automated mechanical flute player in the Book of Ingenious Devices.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There exist a lot of different approaches for each of those tasks.</w:t>
        <w:br/>
        <w:t>Also, specific user environment and usage history can make it difficult to reproduce the problem.</w:t>
        <w:br/>
        <w:t xml:space="preserve"> In the 1880s, Herman Hollerith invented the concept of storing data in machine-readable form.</w:t>
        <w:br/>
        <w:t>It is usually easier to code in "high-level" languages than in "low-level" ones.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