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Relatedly, software engineering combines engineering techniques and principles with software development.</w:t>
        <w:br/>
        <w:t>Languages form an approximate spectrum from "low-level" to "high-level"; "low-level" languages are typically more machine-oriented and faster to execute, whereas "high-level" languages are more abstract and easier to use but execute less quickly.</w:t>
        <w:br/>
        <w:t>However, Charles Babbage had already written his first program for the Analytical Engine in 1837.</w:t>
        <w:br/>
        <w:t>Some of these factors include:</w:t>
        <w:br/>
        <w:t xml:space="preserve"> The presentation aspects of this (such as indents, line breaks, color highlighting, and so on) are often handled by the source code editor, but the content aspects reflect the programmer's talent and skills.</w:t>
        <w:br/>
        <w:t>The following properties are among the most important:</w:t>
        <w:br/>
        <w:br/>
        <w:t xml:space="preserve"> In computer programming, readability refers to the ease with which a human reader can comprehend the purpose, control flow, and operation of source code.</w:t>
        <w:br/>
        <w:t>When debugging the problem in a GUI, the programmer can try to skip some user interaction from the original problem description and check if remaining actions are sufficient for bugs to appear.</w:t>
        <w:br/>
        <w:t>This can be a non-trivial task, for example as with parallel processes or some unusual software bugs.</w:t>
        <w:br/>
        <w:t>When debugging the problem in a GUI, the programmer can try to skip some user interaction from the original problem description and check if remaining actions are sufficient for bugs to appear.</w:t>
        <w:br/>
        <w:t>Techniques like Code refactoring can enhance readability.</w:t>
        <w:br/>
        <w:t xml:space="preserve"> The first step in most formal software development processes is requirements analysis, followed by testing to determine value modeling, implementation, and failure elimination (debugging).</w:t>
        <w:br/>
        <w:t>He gave the first description of cryptanalysis by frequency analysis, the earliest code-breaking algorithm.</w:t>
        <w:br/>
        <w:t>The choice of language used is subject to many considerations, such as company policy, suitability to task, availability of third-party packages, or individual preference.</w:t>
        <w:br/>
        <w:t>The choice of language used is subject to many considerations, such as company policy, suitability to task, availability of third-party packages, or individual preference.</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