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t>One approach popular for requirements analysis is Use Case analysis.</w:t>
        <w:br/>
        <w:t>By the late 1960s, data storage devices and computer terminals became inexpensive enough that programs could be created by typing directly into the computers.</w:t>
        <w:br/>
        <w:t>There exist a lot of different approaches for each of those tasks.</w:t>
        <w:br/>
        <w:t>The Unified Modeling Language (UML) is a notation used for both the OOAD and MDA.</w:t>
        <w:br/>
        <w:t xml:space="preserve"> Implementation techniques include imperative languages (object-oriented or procedural), functional languages, and logic languages.</w:t>
        <w:br/>
        <w:t>Relatedly, software engineering combines engineering techniques and principles with software development.</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