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One approach popular for requirements analysis is Use Case analysis.</w:t>
        <w:br/>
        <w:t>Trade-offs from this ideal involve finding enough programmers who know the language to build a team, the availability of compilers for that language, and the efficiency with which programs written in a given language execute.</w:t>
        <w:br/>
        <w:t>Use of a static code analysis tool can help detect some possible problems.</w:t>
        <w:br/>
        <w:t>One approach popular for requirements analysis is Use Case analysis.</w:t>
        <w:br/>
        <w:t>When debugging the problem in a GUI, the programmer can try to skip some user interaction from the original problem description and check if remaining actions are sufficient for bugs to appear.</w:t>
        <w:br/>
        <w:t>Text editors were also developed that allowed changes and corrections to be made much more easily than with punched cards.</w:t>
        <w:br/>
        <w:t>For example, when a bug in a compiler can make it crash when parsing some large source file, a simplification of the test case that results in only few lines from the original source file can be sufficient to reproduce the same crash.</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 xml:space="preserve"> High-level languages made the process of developing a program simpler and more understandable, and less bound to the underlying hardware.</w:t>
        <w:br/>
        <w:t>There are many approaches to the Software development process.</w:t>
        <w:br/>
        <w:t xml:space="preserve"> In the 1880s, Herman Hollerith invented the concept of storing data in machine-readable form.</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