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Also, specific user environment and usage history can make it difficult to reproduce the problem.</w:t>
        <w:br/>
        <w:t>This can be a non-trivial task, for example as with parallel processes or some unusual software bugs.</w:t>
        <w:br/>
        <w:t>Many applications use a mix of several languages in their construction and use.</w:t>
        <w:br/>
        <w:t>Provided the functions in a library follow the appropriate run-time conventions (e.g., method of passing arguments), then these functions may be written in any other language.</w:t>
        <w:br/>
        <w:t>It is usually easier to code in "high-level" languages than in "low-level" ones.</w:t>
        <w:br/>
        <w:t>The following properties are among the most important:</w:t>
        <w:br/>
        <w:br/>
        <w:t xml:space="preserve"> In computer programming, readability refers to the ease with which a human reader can comprehend the purpose, control flow, and operation of source code.</w:t>
        <w:br/>
        <w:t>In 1801, the Jacquard loom could produce entirely different weaves by changing the "program" – a series of pasteboard cards with holes punched in them.</w:t>
        <w:br/>
        <w:t>In the 9th century, the Arab mathematician Al-Kindi described a cryptographic algorithm for deciphering encrypted code, in A Manuscript on Deciphering Cryptographic Messages.</w:t>
        <w:br/>
        <w:t>He gave the first description of cryptanalysis by frequency analysis, the earliest code-breaking algorithm.</w:t>
        <w:br/>
        <w:t xml:space="preserve"> Following a consistent programming style often helps readability.</w:t>
        <w:br/>
        <w:t xml:space="preserve"> Code-breaking algorithms have also existed for centuries.</w:t>
        <w:br/>
        <w:t xml:space="preserve"> Following a consistent programming style often helps readability.</w:t>
        <w:br/>
        <w:t xml:space="preserve"> Programmable devices have existed for centuries.</w:t>
        <w:br/>
        <w:t xml:space="preserve"> Whatever the approach to development may be, the final program must satisfy some fundamental properties.</w:t>
        <w:br/>
        <w:t>Normally the first step in debugging is to attempt to reproduce the problem.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