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Programming languages are essential for software development.</w:t>
        <w:br/>
        <w:t>Programming languages are essential for software development.</w:t>
        <w:br/>
        <w:t>It is usually easier to code in "high-level" languages than in "low-level" ones.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Techniques like Code refactoring can enhance readability.</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following properties are among the most important:</w:t>
        <w:br/>
        <w:br/>
        <w:t xml:space="preserve"> In computer programming, readability refers to the ease with which a human reader can comprehend the purpose, control flow, and operation of source code.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