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However, readability is more than just programming style.</w:t>
        <w:br/>
        <w:t>However, readability is more than just programming style.</w:t>
        <w:br/>
        <w:t>Trial-and-error/divide-and-conquer is needed: the programmer will try to remove some parts of the original test case and check if the problem still exists.</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Compiling takes the source code from a low-level programming language and converts it into machine code.</w:t>
        <w:br/>
        <w:t>It is usually easier to code in "high-level" languages than in "low-level" ones.</w:t>
        <w:br/>
        <w:t>Techniques like Code refactoring can enhance readability.</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 xml:space="preserve"> Allen Downey, in his book How To Think Like A Computer Scientist, writes:</w:t>
        <w:br/>
        <w:t xml:space="preserve"> Many computer languages provide a mechanism to call functions provided by shared libraries.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