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Many programmers use forms of Agile software development where the various stages of formal software development are more integrated together into short cycles that take a few weeks rather than years.</w:t>
        <w:br/>
        <w:t>Also, those involved with software development may at times engage in reverse engineering, which is the practice of seeking to understand an existing program so as to re-implement its function in some way.</w:t>
        <w:br/>
        <w:t>The choice of language used is subject to many considerations, such as company policy, suitability to task, availability of third-party packages, or individual preference.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text editors such as Emacs allow GDB to be invoked through them, to provide a visual environment.</w:t>
        <w:br/>
        <w:t>He gave the first description of cryptanalysis by frequency analysis, the earliest code-breaking algorithm.</w:t>
        <w:br/>
        <w:t>They are the building blocks for all software, from the simplest applications to the most sophisticated ones.</w:t>
        <w:br/>
        <w:t>Provided the functions in a library follow the appropriate run-time conventions (e.g., method of passing arguments), then these functions may be written in any other language.</w:t>
        <w:br/>
        <w:t>Many programmers use forms of Agile software development where the various stages of formal software development are more integrated together into short cycles that take a few weeks rather than years.</w:t>
        <w:br/>
        <w:t>Normally the first step in debugging is to attempt to reproduce the problem.</w:t>
        <w:br/>
        <w:t xml:space="preserve"> Tasks accompanying and related to programming include testing, debugging, source code maintenance, implementation of build systems, and management of derived artifacts, such as the machine code of computer programs.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Unreadable code often leads to bugs, inefficiencies, and duplicated code.</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