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choice of language used is subject to many considerations, such as company policy, suitability to task, availability of third-party packages, or individual preference.</w:t>
        <w:br/>
        <w:t>Techniques like Code refactoring can enhance readability.</w:t>
        <w:br/>
        <w:t>For this purpose, algorithms are classified into orders using so-called Big O notation, which expresses resource use, such as execution time or memory consumption, in terms of the size of an input.</w:t>
        <w:br/>
        <w:t>However, with the concept of the stored-program computer introduced in 1949, both programs and data were stored and manipulated in the same way in computer memory.</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 xml:space="preserve"> High-level languages made the process of developing a program simpler and more understandable, and less bound to the underlying hardware.</w:t>
        <w:br/>
        <w:t xml:space="preserve"> Programs were mostly entered using punched cards or paper tape.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